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135" w:rsidRDefault="0080395E">
      <w:pPr>
        <w:pStyle w:val="a4"/>
        <w:shd w:val="clear" w:color="auto" w:fill="FFFFFF"/>
        <w:spacing w:before="0" w:beforeAutospacing="0" w:after="30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Индивидуальный образовательный маршрут на 2018-2019 учебный год</w:t>
      </w:r>
    </w:p>
    <w:p w:rsidR="00361135" w:rsidRDefault="0080395E">
      <w:pPr>
        <w:pStyle w:val="a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>Данные воспитанника</w:t>
      </w:r>
      <w:r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Курамагомедов Шамиль</w:t>
      </w:r>
    </w:p>
    <w:p w:rsidR="00361135" w:rsidRDefault="0080395E">
      <w:pPr>
        <w:pStyle w:val="a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u w:val="single"/>
        </w:rPr>
        <w:t xml:space="preserve">Возраст </w:t>
      </w:r>
      <w:r>
        <w:rPr>
          <w:rStyle w:val="a3"/>
          <w:color w:val="000000" w:themeColor="text1"/>
          <w:sz w:val="28"/>
          <w:szCs w:val="28"/>
          <w:u w:val="single"/>
        </w:rPr>
        <w:t>ребенка</w:t>
      </w:r>
      <w:r>
        <w:rPr>
          <w:b/>
          <w:color w:val="000000" w:themeColor="text1"/>
          <w:sz w:val="28"/>
          <w:szCs w:val="28"/>
          <w:u w:val="single"/>
        </w:rPr>
        <w:t>:</w:t>
      </w:r>
      <w:r>
        <w:rPr>
          <w:color w:val="000000" w:themeColor="text1"/>
          <w:sz w:val="28"/>
          <w:szCs w:val="28"/>
        </w:rPr>
        <w:t xml:space="preserve"> 5 лет</w:t>
      </w:r>
    </w:p>
    <w:p w:rsidR="00361135" w:rsidRDefault="0080395E">
      <w:pPr>
        <w:pStyle w:val="a4"/>
        <w:shd w:val="clear" w:color="auto" w:fill="FFFFFF"/>
        <w:spacing w:before="0" w:beforeAutospacing="0" w:after="300" w:afterAutospacing="0" w:line="300" w:lineRule="auto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Причины: </w:t>
      </w:r>
      <w:r>
        <w:rPr>
          <w:color w:val="000000" w:themeColor="text1"/>
          <w:sz w:val="28"/>
          <w:szCs w:val="28"/>
        </w:rPr>
        <w:t xml:space="preserve">С программными задачами мальчик справляется частично; нет интереса к познавательной деятельности во время работы в коллективе, отвлекается на посторонние шумы, нуждается в индивидуальном подходе, отвлекается, активность речевого общения снижена, стеснителен. </w:t>
      </w:r>
    </w:p>
    <w:p w:rsidR="00361135" w:rsidRDefault="0080395E">
      <w:pPr>
        <w:pStyle w:val="a4"/>
        <w:shd w:val="clear" w:color="auto" w:fill="FFFFFF"/>
        <w:spacing w:before="0" w:beforeAutospacing="0" w:after="300" w:afterAutospacing="0" w:line="30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Цель </w:t>
      </w:r>
      <w:r>
        <w:rPr>
          <w:color w:val="000000" w:themeColor="text1"/>
          <w:sz w:val="28"/>
          <w:szCs w:val="28"/>
        </w:rPr>
        <w:t xml:space="preserve">– купирование трудностей, сопровождающих образовательный процесс и развитие личностных особенностей воспитанника. </w:t>
      </w:r>
    </w:p>
    <w:p w:rsidR="00361135" w:rsidRDefault="0080395E">
      <w:pPr>
        <w:pStyle w:val="a4"/>
        <w:shd w:val="clear" w:color="auto" w:fill="FFFFFF"/>
        <w:spacing w:before="0" w:beforeAutospacing="0" w:after="30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Задачи маршрута сопровождения:</w:t>
      </w:r>
    </w:p>
    <w:p w:rsidR="00361135" w:rsidRDefault="0080395E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развитие личности ребёнка (с учётом его индивидуальных физических и умственных возможностей); </w:t>
      </w:r>
    </w:p>
    <w:p w:rsidR="00361135" w:rsidRDefault="0080395E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осуществление полноценной социализации ребенка со сверстниками; </w:t>
      </w:r>
    </w:p>
    <w:p w:rsidR="00361135" w:rsidRDefault="0080395E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проведение коррекционно-педагогической, психологической работы с воспитанником;</w:t>
      </w:r>
    </w:p>
    <w:p w:rsidR="00361135" w:rsidRDefault="0080395E">
      <w:pPr>
        <w:pStyle w:val="a4"/>
        <w:numPr>
          <w:ilvl w:val="0"/>
          <w:numId w:val="1"/>
        </w:numPr>
        <w:shd w:val="clear" w:color="auto" w:fill="FFFFFF"/>
        <w:spacing w:before="0" w:beforeAutospacing="0" w:after="30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оказание помощи и поддержки родителям, консультирование по вопросам воспитания и развития ребенка.</w:t>
      </w:r>
    </w:p>
    <w:p w:rsidR="00361135" w:rsidRDefault="0080395E">
      <w:pPr>
        <w:pStyle w:val="a4"/>
        <w:shd w:val="clear" w:color="auto" w:fill="FFFFFF"/>
        <w:spacing w:before="0" w:beforeAutospacing="0" w:after="30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</w:t>
      </w:r>
    </w:p>
    <w:p w:rsidR="00361135" w:rsidRDefault="00361135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E23BA9" w:rsidRDefault="00E23BA9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E23BA9" w:rsidRDefault="00E23BA9">
      <w:pPr>
        <w:pStyle w:val="a4"/>
        <w:jc w:val="center"/>
        <w:rPr>
          <w:b/>
          <w:color w:val="000000" w:themeColor="text1"/>
          <w:sz w:val="28"/>
          <w:szCs w:val="28"/>
        </w:rPr>
      </w:pPr>
    </w:p>
    <w:p w:rsidR="00361135" w:rsidRDefault="0080395E">
      <w:pPr>
        <w:pStyle w:val="a4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lastRenderedPageBreak/>
        <w:t>Индивидуальный образовательный маршрут.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668"/>
        <w:gridCol w:w="2409"/>
        <w:gridCol w:w="3119"/>
        <w:gridCol w:w="3969"/>
        <w:gridCol w:w="4111"/>
      </w:tblGrid>
      <w:tr w:rsidR="00361135">
        <w:tc>
          <w:tcPr>
            <w:tcW w:w="1668" w:type="dxa"/>
          </w:tcPr>
          <w:p w:rsidR="00361135" w:rsidRDefault="0080395E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Месяц</w:t>
            </w:r>
          </w:p>
          <w:p w:rsidR="00361135" w:rsidRDefault="00361135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361135" w:rsidRDefault="0080395E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3119" w:type="dxa"/>
          </w:tcPr>
          <w:p w:rsidR="00361135" w:rsidRDefault="0080395E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Содержание работы по сопровождению ребенка.</w:t>
            </w:r>
          </w:p>
        </w:tc>
        <w:tc>
          <w:tcPr>
            <w:tcW w:w="4111" w:type="dxa"/>
          </w:tcPr>
          <w:p w:rsidR="00361135" w:rsidRDefault="0080395E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Организация взаимодействия с семьей (формы, содержание).</w:t>
            </w:r>
          </w:p>
        </w:tc>
      </w:tr>
      <w:tr w:rsidR="00361135">
        <w:tc>
          <w:tcPr>
            <w:tcW w:w="1668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Ноябрь 1-2 неделя 3-4 неделя</w:t>
            </w:r>
          </w:p>
        </w:tc>
        <w:tc>
          <w:tcPr>
            <w:tcW w:w="240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Активность речевого общения снижена, стеснителен.</w:t>
            </w:r>
          </w:p>
        </w:tc>
        <w:tc>
          <w:tcPr>
            <w:tcW w:w="311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Игра «Собери картинку»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Дидактическое упражнение «Найди шпиона»  Рисование на темы: «Рисуем имя»; «Мой смешной портрет»; «Ладошка достижений»; «Цветок качеств» 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Воспитатель Беседы на тему: «Что мы умеем, чему мы научимся».  Оформление работ ребенка. Игры: «Люблю — не люблю»; «Кем я стану»; «Ласковое имя» 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Психолог. Беседы о реальных и возможных достижениях детей. Игры: «Я умею»; «Отгадай, кто какой»; «Мое будущее»; «Если бы я был звездой».  </w:t>
            </w:r>
          </w:p>
        </w:tc>
        <w:tc>
          <w:tcPr>
            <w:tcW w:w="4111" w:type="dxa"/>
          </w:tcPr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Подготовка к празднику «Ярмарка осени» изготовление поделок.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Ц. Взаимодействие взрослых на совместное сотрудничество, путем подготовки самоделок…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Оформление детского портфолио успеха, альбома «Я умею и люблю».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«Научи играть маму».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Ц. Совершенствовать взаимодействие между близкими, через игровую деятельность</w:t>
            </w:r>
          </w:p>
        </w:tc>
      </w:tr>
      <w:tr w:rsidR="00361135">
        <w:tc>
          <w:tcPr>
            <w:tcW w:w="1668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декабрь 1-2 неделя 3-4 неделя</w:t>
            </w:r>
          </w:p>
        </w:tc>
        <w:tc>
          <w:tcPr>
            <w:tcW w:w="240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Нет интереса к познавательной деятельности во время работы в коллективе </w:t>
            </w:r>
          </w:p>
        </w:tc>
        <w:tc>
          <w:tcPr>
            <w:tcW w:w="311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Проверь</w:t>
            </w:r>
            <w: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товарища в игре «Четвертый лишний».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Работа с раздаточным материалом,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раскладывание по схеме. 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Тематическое рисование с учетом трудности ребенка. 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Воспитатель. Предварительное знакомство с предстоящей деятельностью, трудным заданием. Похвала, поддержка. Исключение соревновательных моментов (для тревожного ребенка). Психогимнастика. Ролевые игры. Игры (при отсутствии самокритичности): «Угадай,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что нравится маме (друзьям)»  Психолог. Упражнение «Я не могу — я могу — я суме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Психогимнастика. Игры: «Давай поговорим»;  «Волшебные очки»;  «Путешествие по картине».  </w:t>
            </w:r>
          </w:p>
        </w:tc>
        <w:tc>
          <w:tcPr>
            <w:tcW w:w="4111" w:type="dxa"/>
          </w:tcPr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Работа с перфокартами, взять домой для закрепления.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Ц. Создание ситуации успеха.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Рекомендация игр на развитие внимания «Найди отличия»,  «Шпион», «Найди пару».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Изготовление украшений по шаблону, для украшения группы к Новогоднему празднику.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Ц. Взаимодействие с родителями, закрепляя навыки ребенка.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Повтор стихотворения и текстов песен к новогоднему празднику. Ц. Активизировать словарный запас ребенка; внимание, память. </w:t>
            </w:r>
          </w:p>
        </w:tc>
      </w:tr>
      <w:tr w:rsidR="00361135">
        <w:tc>
          <w:tcPr>
            <w:tcW w:w="1668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январь 2 неделя 3-4 неделя</w:t>
            </w:r>
          </w:p>
        </w:tc>
        <w:tc>
          <w:tcPr>
            <w:tcW w:w="240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заинтересован в результате</w:t>
            </w:r>
          </w:p>
        </w:tc>
        <w:tc>
          <w:tcPr>
            <w:tcW w:w="311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Проверь работу товарища.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Научи друга играть в игру «Найди похожий предмет» «Лото»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Создавать  ситуации, в которых ребёнок осознавал бы необходимость выполнения данного задания в его интересах.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spacing w:after="24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Воспитатель. Оформление уголка «Наши добрые дела».  Чтение литературных произведений, беседы на этические темы.  Игра «Приглашение в гости».  Психолог. Решение проблемных ситуаций: «В вежливом автобусе»; «Как поступить». Игры: «Круг добра»; «Кто подарил добрые слова»; «Колечко дружелюбия». Упражнение «Мусорное ведро».  </w:t>
            </w:r>
          </w:p>
        </w:tc>
        <w:tc>
          <w:tcPr>
            <w:tcW w:w="4111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Памятка «Игры на развитие логического мышления» Ц. Дать информацию о возможности развития ребенка в семье.  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Дидактическое упражнение «Повтори узор». Ц. Закрепление умения запоминать последовательность расположения предметов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Игра: «Собери картинки сам». Ц.Закрепление умения выполнять словесную инструкцию. </w:t>
            </w:r>
          </w:p>
        </w:tc>
      </w:tr>
      <w:tr w:rsidR="00361135">
        <w:tc>
          <w:tcPr>
            <w:tcW w:w="1668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февраль 1-2 неделя 3-4 неделя</w:t>
            </w:r>
          </w:p>
        </w:tc>
        <w:tc>
          <w:tcPr>
            <w:tcW w:w="2409" w:type="dxa"/>
          </w:tcPr>
          <w:p w:rsidR="00361135" w:rsidRDefault="008039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основном использует один цвет, закрашивает порывисто, без интереса.  </w:t>
            </w:r>
          </w:p>
        </w:tc>
        <w:tc>
          <w:tcPr>
            <w:tcW w:w="3119" w:type="dxa"/>
          </w:tcPr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Научи товарища играть в игру «Ассоциации»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Научи товарища игре «Что изменилось?»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Работа с карточками: «Не выходи за контур», «Найди отличия» 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Воспитатель. Игры с правилами: «Да и нет не говори»; «Кричалки-шепталки -молчалки». Драматизации сказок, рассказов, ситуаций в д/с. Игры: «Вежливый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ручеек»; «Волшебная палочка — добрых слов выручалочка». Настольные игры: «Оцени поступок»; «Хорошо-плохо».  Психолог. Решение и обыгрывание проблемных ситуаций. Упражнение «Встань на его (ее) место».  Игры: «Если да - похлопай, если нет - потопай»; «Догадайся, кто пришел?»</w:t>
            </w:r>
          </w:p>
        </w:tc>
        <w:tc>
          <w:tcPr>
            <w:tcW w:w="4111" w:type="dxa"/>
          </w:tcPr>
          <w:p w:rsidR="00361135" w:rsidRDefault="008039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Изготовление дидактической игры «Парочки»; подбор иллюстративного материала. Ц.Привлечь к обновлению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пополнению развивающей среды ребенка. </w:t>
            </w:r>
          </w:p>
          <w:p w:rsidR="00361135" w:rsidRDefault="008039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Игра «В гости к нам». </w:t>
            </w:r>
          </w:p>
          <w:p w:rsidR="00361135" w:rsidRDefault="008039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Ц. Создание ситуации успеха. Подготовка выступления </w:t>
            </w:r>
          </w:p>
          <w:p w:rsidR="00361135" w:rsidRDefault="008039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Ц. способствует формированию умения выполнять задания  по устной инструкции, и устранению причин возникших трудностей. </w:t>
            </w:r>
          </w:p>
        </w:tc>
      </w:tr>
      <w:tr w:rsidR="00361135">
        <w:tc>
          <w:tcPr>
            <w:tcW w:w="1668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март 1-2 неделя 3-4 неделя</w:t>
            </w:r>
          </w:p>
        </w:tc>
        <w:tc>
          <w:tcPr>
            <w:tcW w:w="2409" w:type="dxa"/>
          </w:tcPr>
          <w:p w:rsidR="00361135" w:rsidRDefault="00361135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Научи товарища играть в игру «Найди контур»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Изготовление подарка  к «8 марта» 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Воспитатель. Создание ситуации успеха. Привлечение детей в качестве помощника взрослого, роль консультантов. Разработка системы пошагового поощрения детей (фишки, баллы и др.)  Психолог. Использование невербальных рефлексивных методик. Проигрывание проблемных ситуаций. Игры: «Ласковые лапки»; «Повтори за мной»; «Волшебные очки».</w:t>
            </w:r>
          </w:p>
        </w:tc>
        <w:tc>
          <w:tcPr>
            <w:tcW w:w="4111" w:type="dxa"/>
          </w:tcPr>
          <w:p w:rsidR="00361135" w:rsidRDefault="0080395E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Подготовка рассказа «Моя мама на работе» Ц. Активизировать словарный запас ребенка, умение составлять простые предложения. Перечень игр на развитие внимания.  Ц. Дать информацию о возможности развития ребенка в семье.  </w:t>
            </w:r>
          </w:p>
          <w:p w:rsidR="00361135" w:rsidRDefault="00361135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</w:tr>
      <w:tr w:rsidR="00361135">
        <w:tc>
          <w:tcPr>
            <w:tcW w:w="1668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апрель 1-2 неделя 3-4 неделя</w:t>
            </w:r>
          </w:p>
        </w:tc>
        <w:tc>
          <w:tcPr>
            <w:tcW w:w="2409" w:type="dxa"/>
          </w:tcPr>
          <w:p w:rsidR="00361135" w:rsidRDefault="00361135">
            <w:pPr>
              <w:pStyle w:val="a4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Научи товарища играть в игру «Сколько?»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Выполнение заданий на раздаточных листах «Найди место для картинки и нарисуй её». </w:t>
            </w:r>
          </w:p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Совместное творчество (в паре с взрослым договориться и нарисовать картинку). </w:t>
            </w:r>
          </w:p>
        </w:tc>
        <w:tc>
          <w:tcPr>
            <w:tcW w:w="3969" w:type="dxa"/>
          </w:tcPr>
          <w:p w:rsidR="00361135" w:rsidRDefault="0080395E">
            <w:pPr>
              <w:pStyle w:val="a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Воспитатель. Обучение умению работать по алгоритму. Введение правила-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схемы по коммуникативной деятельности (словесной, наглядной).  Игры: «Повтори задание»; «Скажи по-другому». Работа с инструментами (символами). Психолог. Игры и театрализация сказок (с диалогами). Упражнения: «Угадай, что чувствует ребенок»; «Угадай, что понравится взрослому».  </w:t>
            </w:r>
          </w:p>
        </w:tc>
        <w:tc>
          <w:tcPr>
            <w:tcW w:w="4111" w:type="dxa"/>
          </w:tcPr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Фотовыставка: «Моя семья» Ц.Привлечь к участию в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организации портфолио группы.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Игра напрокат «Танграмм» Ц.Развивать логическое мышление ребенка в семейной обстановке. Закрепление умения выполнять словесную инструкцию Закрепление скороговорок с построчным моделированием </w:t>
            </w:r>
          </w:p>
          <w:p w:rsidR="00361135" w:rsidRDefault="0080395E">
            <w:pPr>
              <w:pStyle w:val="a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Ц. Автоматизация определенных звуков.</w:t>
            </w:r>
          </w:p>
        </w:tc>
      </w:tr>
    </w:tbl>
    <w:p w:rsidR="00361135" w:rsidRDefault="00361135">
      <w:pPr>
        <w:pStyle w:val="a4"/>
        <w:rPr>
          <w:color w:val="000000" w:themeColor="text1"/>
          <w:sz w:val="28"/>
          <w:szCs w:val="28"/>
        </w:rPr>
      </w:pPr>
    </w:p>
    <w:p w:rsidR="00361135" w:rsidRDefault="0080395E">
      <w:pPr>
        <w:pStyle w:val="a4"/>
        <w:shd w:val="clear" w:color="auto" w:fill="FFFFFF"/>
        <w:spacing w:before="0" w:beforeAutospacing="0" w:after="120" w:afterAutospacing="0" w:line="360" w:lineRule="auto"/>
        <w:ind w:leftChars="7" w:left="15" w:firstLineChars="500" w:firstLine="1405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Воспитатель                 </w:t>
      </w:r>
      <w:r w:rsidR="00634B50" w:rsidRPr="00634B5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E8520B8" wp14:editId="6445027E">
            <wp:extent cx="606947" cy="532765"/>
            <wp:effectExtent l="0" t="0" r="3175" b="635"/>
            <wp:docPr id="4" name="Рисунок 4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Ахмедова М.М.</w:t>
      </w:r>
    </w:p>
    <w:p w:rsidR="00361135" w:rsidRPr="00634B50" w:rsidRDefault="0080395E" w:rsidP="00634B50">
      <w:pPr>
        <w:shd w:val="clear" w:color="auto" w:fill="FFFFFF"/>
        <w:tabs>
          <w:tab w:val="left" w:pos="6030"/>
          <w:tab w:val="left" w:pos="6930"/>
        </w:tabs>
        <w:spacing w:after="0" w:line="294" w:lineRule="atLeast"/>
        <w:ind w:leftChars="7" w:left="15" w:firstLineChars="500" w:firstLine="14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Заведующая МКДОУ</w:t>
      </w:r>
      <w:r w:rsidRPr="0089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634B50" w:rsidRPr="00634B5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6C2FC40" wp14:editId="4153F1DA">
            <wp:extent cx="1228461" cy="1247140"/>
            <wp:effectExtent l="0" t="0" r="0" b="0"/>
            <wp:docPr id="3" name="Рисунок 3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9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="0063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Муртазалиева М.Н</w:t>
      </w:r>
      <w:r w:rsidRPr="008972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634B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361135" w:rsidRDefault="00361135">
      <w:pPr>
        <w:pStyle w:val="a4"/>
        <w:rPr>
          <w:color w:val="000000" w:themeColor="text1"/>
          <w:sz w:val="28"/>
          <w:szCs w:val="28"/>
        </w:rPr>
      </w:pPr>
    </w:p>
    <w:p w:rsidR="00361135" w:rsidRDefault="00361135"/>
    <w:p w:rsidR="00361135" w:rsidRDefault="00361135"/>
    <w:p w:rsidR="00634B50" w:rsidRDefault="00634B5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1135" w:rsidRDefault="008039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</w:t>
      </w:r>
      <w:r w:rsidR="00634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казённое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дошкольное образовательное учреждение</w:t>
      </w:r>
    </w:p>
    <w:p w:rsidR="00361135" w:rsidRDefault="008039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634B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Цурибский 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етский сад»</w:t>
      </w:r>
    </w:p>
    <w:p w:rsidR="00361135" w:rsidRDefault="00361135">
      <w:pPr>
        <w:spacing w:after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61135" w:rsidRDefault="0080395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Индивидуальный образовательный маршрут </w:t>
      </w:r>
    </w:p>
    <w:p w:rsidR="00361135" w:rsidRDefault="00361135">
      <w:pPr>
        <w:spacing w:after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361135" w:rsidRDefault="0080395E">
      <w:pPr>
        <w:spacing w:after="24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ФИО ребенка</w:t>
      </w:r>
      <w:r w:rsidR="00634B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4B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Рамазанов Рамазан</w:t>
      </w:r>
    </w:p>
    <w:p w:rsidR="00361135" w:rsidRDefault="0080395E">
      <w:pPr>
        <w:pStyle w:val="a6"/>
        <w:spacing w:after="12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Причина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 стойкое не</w:t>
      </w:r>
      <w:r w:rsidR="00634B50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усвоение ООП ДОУ в связи с болезнью</w:t>
      </w:r>
    </w:p>
    <w:p w:rsidR="00361135" w:rsidRDefault="0080395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Возраст на начало коррекционно-развивающей работы: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 года</w:t>
      </w:r>
    </w:p>
    <w:p w:rsidR="00361135" w:rsidRDefault="0080395E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Цель (ИОМ):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открытие новых перспектив в усвоении ОПП ДОУ, обогащение ребенка как личности; помощь в адаптации к  коллективу детей, развитие в ребенке удивлений от своих возможностей; поощрение и стимулирование индивидуальных возможностей ребенка;  вовлечение родителей в творческий процесс.</w:t>
      </w:r>
    </w:p>
    <w:p w:rsidR="00361135" w:rsidRDefault="0080395E">
      <w:pPr>
        <w:spacing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выявить особые образовательные потребности ребенка; осуществлять индивидуальную педагогическую помощь ребенку; способствовать усвоению ребенком образовательной программы дошкольного образования; обеспечить позитивные сдвиги в развитии ребенка, его целенаправленное продвижение относительно собственных возможностей, стимулирование индивидуальных возможностей; оказать методическую помощь родителям детей, имеющих ограниченные возможности здоровья. </w:t>
      </w:r>
    </w:p>
    <w:p w:rsidR="00361135" w:rsidRDefault="0080395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 занятие, игровая деятельность, совместная деятельность, беседы, наблюдения,  индивидуальная работа.</w:t>
      </w:r>
    </w:p>
    <w:p w:rsidR="00361135" w:rsidRDefault="0080395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работы с родителями: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консультации, практикум, собеседование, обмен опытом.</w:t>
      </w:r>
    </w:p>
    <w:p w:rsidR="00361135" w:rsidRDefault="0080395E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Рекомендации: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Избегать категоричных слов и выражений, жестких оценок, упреков, угроз. Реже говорить «нет», «нельзя», «прекрати» - лучше переключить внимание малыша.  Следить за речью, говорить спокойным голосом. Гнев, возмущение плохо поддаются контролю.</w:t>
      </w:r>
    </w:p>
    <w:p w:rsidR="00361135" w:rsidRDefault="0036113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39"/>
        <w:gridCol w:w="1305"/>
        <w:gridCol w:w="1134"/>
        <w:gridCol w:w="142"/>
        <w:gridCol w:w="1134"/>
        <w:gridCol w:w="1276"/>
        <w:gridCol w:w="1276"/>
        <w:gridCol w:w="1417"/>
        <w:gridCol w:w="1418"/>
        <w:gridCol w:w="1559"/>
        <w:gridCol w:w="1559"/>
        <w:gridCol w:w="1276"/>
      </w:tblGrid>
      <w:tr w:rsidR="00361135">
        <w:tc>
          <w:tcPr>
            <w:tcW w:w="22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Содержание работы</w:t>
            </w:r>
          </w:p>
        </w:tc>
        <w:tc>
          <w:tcPr>
            <w:tcW w:w="1349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Месяц </w:t>
            </w:r>
          </w:p>
        </w:tc>
      </w:tr>
      <w:tr w:rsidR="00361135">
        <w:tc>
          <w:tcPr>
            <w:tcW w:w="22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1135" w:rsidRDefault="003611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361135">
        <w:tc>
          <w:tcPr>
            <w:tcW w:w="1573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61135" w:rsidRDefault="0080395E">
            <w:pPr>
              <w:ind w:right="103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Педагогическая коррекция</w:t>
            </w:r>
          </w:p>
        </w:tc>
      </w:tr>
      <w:tr w:rsidR="00361135">
        <w:trPr>
          <w:trHeight w:val="132"/>
        </w:trPr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Зрительная гимнастика и психогимнастика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+ 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упр.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«Позови ласково»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упр.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«Само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лёт»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упр.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«Тёплый дождик»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упр.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«Снежинки»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упр.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«Кулачки»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упр.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Снежинки»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упр.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«Волшебный стул»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упр.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«Хрусталь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ная вода»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упр. «Медведь»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61135">
        <w:trPr>
          <w:trHeight w:val="1140"/>
        </w:trPr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на релаксацию, прослушивание музыки, направленной на расслабление и др.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 и упражнения, направленные на развитие мышления, памяти внимания и сенсорных эталонов 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«Что измени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лось»,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«Лягушата»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«Найди цветок для божьей коровки», Медведь и пчёлки»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«Собери пирамидку»,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«Что бывает круглой формы»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«Назови фигуру»,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«Разноцветные вагончики»</w:t>
            </w:r>
          </w:p>
          <w:p w:rsidR="00361135" w:rsidRDefault="0036113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«Какой фигуры нет»,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«Рыбак и рыбки»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«Домик для собачки»,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«Сделай узор»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«Какой шарик улетел»,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«Где спряталась пчёлка»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«Где спрятались игрушки»,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«В гости к белочке»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«Назови время суток»,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«Найди такую же фигуру»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«Что изменилось»,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«Зоопарк»</w:t>
            </w: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и игры, направленные на формирование навыков самоконтроля, волевых качеств.</w:t>
            </w:r>
          </w:p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Беседы и игры на снятие тревожности.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«Расскажи кого боишься»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Игра «Сделай так же»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«Спокойствие, только спокойствие»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Игра «Найди отличия»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«Расскажи с кем   бы хотел дружить»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Игра «Замри»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«Плохой- хороший»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Игра «Коршун»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«Посмотри на себя»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Игра 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«Сделай также»</w:t>
            </w: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Упражнения для тренировки мелких движений пальцев рук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Пальч.гим. «Червячки»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Пальч. гим.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«Паучок»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Пальч. гим. «Человеч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Пальч. гим.</w:t>
            </w:r>
          </w:p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«Пять мышат»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+ </w:t>
            </w:r>
          </w:p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Пальч. гим. «Две козы»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+</w:t>
            </w: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Упражнения для развития тактильной чувствительности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игры с мозаикой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пластилином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 ощупь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 крупами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марблс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шнуровка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прищепки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оригами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тактильные ладошки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соленое тесто</w:t>
            </w:r>
          </w:p>
        </w:tc>
      </w:tr>
      <w:tr w:rsidR="00361135">
        <w:tc>
          <w:tcPr>
            <w:tcW w:w="1573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семьей</w:t>
            </w: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pStyle w:val="a6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1.Индивидуальные консультации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pStyle w:val="a6"/>
              <w:spacing w:after="0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2.Беседы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+</w:t>
            </w: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3.Родительское собрание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1135">
        <w:tc>
          <w:tcPr>
            <w:tcW w:w="2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4..Открытый просмотр образовательной деятельности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36113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1135" w:rsidRDefault="0080395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</w:tr>
    </w:tbl>
    <w:p w:rsidR="00361135" w:rsidRDefault="00361135">
      <w:pPr>
        <w:rPr>
          <w:color w:val="000000" w:themeColor="text1"/>
        </w:rPr>
      </w:pPr>
    </w:p>
    <w:p w:rsidR="00361135" w:rsidRDefault="0080395E">
      <w:pPr>
        <w:pStyle w:val="a4"/>
        <w:shd w:val="clear" w:color="auto" w:fill="FFFFFF"/>
        <w:spacing w:before="0" w:beforeAutospacing="0" w:after="120" w:afterAutospacing="0" w:line="360" w:lineRule="auto"/>
        <w:ind w:left="1416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Воспитатель        </w:t>
      </w:r>
      <w:r w:rsidR="00634B50" w:rsidRPr="00634B50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E8520B8" wp14:editId="6445027E">
            <wp:extent cx="606947" cy="532765"/>
            <wp:effectExtent l="0" t="0" r="3175" b="635"/>
            <wp:docPr id="5" name="Рисунок 5" descr="C:\Users\Радуга\Desktop\Подпись Ахмедово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Подпись Ахмедовой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6" t="8160" r="58783" b="85493"/>
                    <a:stretch/>
                  </pic:blipFill>
                  <pic:spPr bwMode="auto">
                    <a:xfrm>
                      <a:off x="0" y="0"/>
                      <a:ext cx="607735" cy="5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34B50">
        <w:rPr>
          <w:b/>
          <w:bCs/>
          <w:color w:val="000000" w:themeColor="text1"/>
          <w:sz w:val="28"/>
          <w:szCs w:val="28"/>
        </w:rPr>
        <w:t xml:space="preserve">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</w:t>
      </w:r>
      <w:r>
        <w:rPr>
          <w:b/>
          <w:bCs/>
          <w:color w:val="333333"/>
          <w:sz w:val="28"/>
          <w:szCs w:val="28"/>
        </w:rPr>
        <w:t>Ахмедова М.М.</w:t>
      </w:r>
    </w:p>
    <w:p w:rsidR="00361135" w:rsidRDefault="0080395E">
      <w:pPr>
        <w:spacing w:line="300" w:lineRule="auto"/>
        <w:ind w:left="141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МКДОУ     </w:t>
      </w:r>
      <w:r w:rsidR="00634B50" w:rsidRPr="00634B5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5219772" wp14:editId="14BBA863">
            <wp:extent cx="1228461" cy="1247140"/>
            <wp:effectExtent l="0" t="0" r="0" b="0"/>
            <wp:docPr id="6" name="Рисунок 6" descr="C:\Users\Радуга\Desktop\Подпись Муи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Подпись Муи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5" t="8047" r="19013" b="77107"/>
                    <a:stretch/>
                  </pic:blipFill>
                  <pic:spPr bwMode="auto">
                    <a:xfrm>
                      <a:off x="0" y="0"/>
                      <a:ext cx="1229187" cy="124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634B5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Муртазалиева М.Н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1135" w:rsidRDefault="00361135">
      <w:pPr>
        <w:spacing w:line="300" w:lineRule="auto"/>
      </w:pPr>
    </w:p>
    <w:p w:rsidR="00361135" w:rsidRDefault="00361135">
      <w:pPr>
        <w:pStyle w:val="a4"/>
        <w:shd w:val="clear" w:color="auto" w:fill="FFFFFF"/>
        <w:spacing w:before="0" w:beforeAutospacing="0" w:after="300" w:afterAutospacing="0"/>
        <w:rPr>
          <w:b/>
          <w:color w:val="000000" w:themeColor="text1"/>
          <w:sz w:val="28"/>
          <w:szCs w:val="28"/>
        </w:rPr>
      </w:pPr>
    </w:p>
    <w:sectPr w:rsidR="00361135" w:rsidSect="00634B5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21F" w:rsidRDefault="00EC621F">
      <w:pPr>
        <w:spacing w:line="240" w:lineRule="auto"/>
      </w:pPr>
      <w:r>
        <w:separator/>
      </w:r>
    </w:p>
  </w:endnote>
  <w:endnote w:type="continuationSeparator" w:id="0">
    <w:p w:rsidR="00EC621F" w:rsidRDefault="00EC62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21F" w:rsidRDefault="00EC621F">
      <w:pPr>
        <w:spacing w:after="0" w:line="240" w:lineRule="auto"/>
      </w:pPr>
      <w:r>
        <w:separator/>
      </w:r>
    </w:p>
  </w:footnote>
  <w:footnote w:type="continuationSeparator" w:id="0">
    <w:p w:rsidR="00EC621F" w:rsidRDefault="00EC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62C22"/>
    <w:multiLevelType w:val="multilevel"/>
    <w:tmpl w:val="64D62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1FF17E6"/>
    <w:multiLevelType w:val="multilevel"/>
    <w:tmpl w:val="71FF17E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9CD"/>
    <w:rsid w:val="0018171E"/>
    <w:rsid w:val="0034041D"/>
    <w:rsid w:val="00361135"/>
    <w:rsid w:val="003638C3"/>
    <w:rsid w:val="004E489C"/>
    <w:rsid w:val="00634B50"/>
    <w:rsid w:val="0080395E"/>
    <w:rsid w:val="008972B4"/>
    <w:rsid w:val="008F5A8B"/>
    <w:rsid w:val="009F09CD"/>
    <w:rsid w:val="00C61B2C"/>
    <w:rsid w:val="00E00246"/>
    <w:rsid w:val="00E23BA9"/>
    <w:rsid w:val="00EC621F"/>
    <w:rsid w:val="00ED0826"/>
    <w:rsid w:val="1A072099"/>
    <w:rsid w:val="323855EB"/>
    <w:rsid w:val="638E7317"/>
    <w:rsid w:val="6B0213DD"/>
    <w:rsid w:val="6D555A67"/>
    <w:rsid w:val="7C06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ACF9C-0E8D-41A1-A581-2CAD0F0E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Радуга</cp:lastModifiedBy>
  <cp:revision>4</cp:revision>
  <dcterms:created xsi:type="dcterms:W3CDTF">2021-03-16T13:18:00Z</dcterms:created>
  <dcterms:modified xsi:type="dcterms:W3CDTF">2021-03-18T05:54:00Z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